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9D" w:rsidRDefault="0019159D" w:rsidP="0019159D">
      <w:pPr>
        <w:pStyle w:val="ListParagraph"/>
        <w:framePr w:hSpace="180" w:wrap="around" w:vAnchor="page" w:hAnchor="page" w:x="1393" w:y="1393"/>
        <w:rPr>
          <w:rFonts w:ascii="Arial" w:hAnsi="Arial" w:cs="Arial"/>
        </w:rPr>
      </w:pPr>
      <w:bookmarkStart w:id="0" w:name="_GoBack"/>
      <w:r w:rsidRPr="4441F8C6">
        <w:rPr>
          <w:rFonts w:ascii="Arial" w:hAnsi="Arial" w:cs="Arial"/>
        </w:rPr>
        <w:t xml:space="preserve">Area of focus: </w:t>
      </w:r>
      <w:r w:rsidRPr="4441F8C6">
        <w:rPr>
          <w:rFonts w:ascii="Arial" w:hAnsi="Arial" w:cs="Arial"/>
          <w:b/>
          <w:bCs/>
        </w:rPr>
        <w:t xml:space="preserve">Teaching and Learning in </w:t>
      </w:r>
      <w:r>
        <w:rPr>
          <w:rFonts w:ascii="Arial" w:hAnsi="Arial" w:cs="Arial"/>
          <w:b/>
          <w:bCs/>
        </w:rPr>
        <w:t>RE</w:t>
      </w:r>
      <w:r w:rsidRPr="4441F8C6">
        <w:rPr>
          <w:rFonts w:ascii="Arial" w:hAnsi="Arial" w:cs="Arial"/>
          <w:b/>
          <w:bCs/>
        </w:rPr>
        <w:t xml:space="preserve"> 2022/23</w:t>
      </w:r>
      <w:r w:rsidRPr="001462A1">
        <w:rPr>
          <w:rFonts w:ascii="Arial" w:hAnsi="Arial" w:cs="Arial"/>
        </w:rPr>
        <w:t>Overall target</w:t>
      </w:r>
      <w:r>
        <w:rPr>
          <w:rFonts w:ascii="Arial" w:hAnsi="Arial" w:cs="Arial"/>
        </w:rPr>
        <w:t>s</w:t>
      </w:r>
      <w:r w:rsidRPr="001462A1">
        <w:rPr>
          <w:rFonts w:ascii="Arial" w:hAnsi="Arial" w:cs="Arial"/>
        </w:rPr>
        <w:t xml:space="preserve">: </w:t>
      </w:r>
    </w:p>
    <w:p w:rsidR="0019159D" w:rsidRPr="001462A1" w:rsidRDefault="0019159D" w:rsidP="0019159D">
      <w:pPr>
        <w:pStyle w:val="ListParagraph"/>
        <w:framePr w:hSpace="180" w:wrap="around" w:vAnchor="page" w:hAnchor="page" w:x="1393" w:y="1393"/>
        <w:rPr>
          <w:rFonts w:ascii="Arial" w:hAnsi="Arial" w:cs="Arial"/>
        </w:rPr>
      </w:pPr>
      <w:r w:rsidRPr="001462A1">
        <w:rPr>
          <w:rFonts w:ascii="Arial" w:hAnsi="Arial" w:cs="Arial"/>
        </w:rPr>
        <w:t>Children flourish through the provisions of high quality religious education reflecting on Church of England Statement of Entitlement</w:t>
      </w:r>
      <w:r>
        <w:rPr>
          <w:rFonts w:ascii="Arial" w:hAnsi="Arial" w:cs="Arial"/>
        </w:rPr>
        <w:t xml:space="preserve">; </w:t>
      </w:r>
      <w:r w:rsidRPr="001462A1">
        <w:rPr>
          <w:rFonts w:ascii="Arial" w:hAnsi="Arial" w:cs="Arial"/>
        </w:rPr>
        <w:t>Religious Education expresses the Christian vision</w:t>
      </w:r>
      <w:r>
        <w:rPr>
          <w:rFonts w:ascii="Arial" w:hAnsi="Arial" w:cs="Arial"/>
        </w:rPr>
        <w:t xml:space="preserve"> of the school</w:t>
      </w:r>
    </w:p>
    <w:bookmarkEnd w:id="0"/>
    <w:p w:rsidR="0019159D" w:rsidRDefault="0019159D" w:rsidP="0019159D">
      <w:pPr>
        <w:rPr>
          <w:rFonts w:ascii="Arial" w:hAnsi="Arial" w:cs="Arial"/>
          <w:b/>
          <w:bCs/>
        </w:rPr>
      </w:pPr>
      <w:r>
        <w:rPr>
          <w:rFonts w:ascii="Arial" w:hAnsi="Arial" w:cs="Arial"/>
        </w:rPr>
        <w:t xml:space="preserve"> </w:t>
      </w:r>
    </w:p>
    <w:p w:rsidR="0019159D"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 xml:space="preserve">Subject leader to know and understand how </w:t>
      </w:r>
      <w:r w:rsidRPr="001462A1">
        <w:rPr>
          <w:rFonts w:ascii="Arial" w:hAnsi="Arial" w:cs="Arial"/>
          <w:sz w:val="18"/>
          <w:szCs w:val="18"/>
        </w:rPr>
        <w:t>new Blackburn</w:t>
      </w:r>
      <w:r w:rsidRPr="001462A1">
        <w:rPr>
          <w:rFonts w:ascii="Arial" w:hAnsi="Arial" w:cs="Arial"/>
          <w:sz w:val="18"/>
          <w:szCs w:val="18"/>
        </w:rPr>
        <w:t xml:space="preserve"> Diocese scheme of work and resources will support the high quality religious education in school so all children flourish</w:t>
      </w:r>
    </w:p>
    <w:p w:rsidR="0019159D" w:rsidRPr="001462A1" w:rsidRDefault="0019159D" w:rsidP="0019159D">
      <w:pPr>
        <w:pStyle w:val="Default"/>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 xml:space="preserve">To update policy and Bretherton intent for RE linked to new intent of </w:t>
      </w:r>
      <w:r w:rsidRPr="001462A1">
        <w:rPr>
          <w:rFonts w:ascii="Arial" w:hAnsi="Arial" w:cs="Arial"/>
          <w:sz w:val="18"/>
          <w:szCs w:val="18"/>
        </w:rPr>
        <w:t>new Blackburn</w:t>
      </w:r>
      <w:r w:rsidRPr="001462A1">
        <w:rPr>
          <w:rFonts w:ascii="Arial" w:hAnsi="Arial" w:cs="Arial"/>
          <w:sz w:val="18"/>
          <w:szCs w:val="18"/>
        </w:rPr>
        <w:t xml:space="preserve"> Diocese scheme of work</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To update website with new intent and new vision for RE at Bretherton</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 xml:space="preserve">To implement the new syllabus to develop a </w:t>
      </w:r>
      <w:r>
        <w:rPr>
          <w:rFonts w:ascii="Arial" w:hAnsi="Arial" w:cs="Arial"/>
          <w:sz w:val="18"/>
          <w:szCs w:val="18"/>
        </w:rPr>
        <w:t>whole school approach to RE to</w:t>
      </w:r>
      <w:r w:rsidRPr="001462A1">
        <w:rPr>
          <w:rFonts w:ascii="Arial" w:hAnsi="Arial" w:cs="Arial"/>
          <w:sz w:val="18"/>
          <w:szCs w:val="18"/>
        </w:rPr>
        <w:t xml:space="preserve"> increase consistency of RE teaching and learning across the school.</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To use the new SEAT format to audit teaching and learning in RE</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To invest in resources linked to new Blackburn scheme</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b/>
          <w:sz w:val="18"/>
          <w:szCs w:val="18"/>
        </w:rPr>
        <w:t>To extend</w:t>
      </w:r>
      <w:r w:rsidRPr="001462A1">
        <w:rPr>
          <w:rFonts w:ascii="Arial" w:hAnsi="Arial" w:cs="Arial"/>
          <w:sz w:val="18"/>
          <w:szCs w:val="18"/>
        </w:rPr>
        <w:t xml:space="preserve"> greater knowledge and understanding of a range of </w:t>
      </w:r>
      <w:r w:rsidRPr="001462A1">
        <w:rPr>
          <w:rFonts w:ascii="Arial" w:hAnsi="Arial" w:cs="Arial"/>
          <w:sz w:val="18"/>
          <w:szCs w:val="18"/>
        </w:rPr>
        <w:t>Religions and</w:t>
      </w:r>
      <w:r w:rsidRPr="001462A1">
        <w:rPr>
          <w:rFonts w:ascii="Arial" w:hAnsi="Arial" w:cs="Arial"/>
          <w:sz w:val="18"/>
          <w:szCs w:val="18"/>
        </w:rPr>
        <w:t xml:space="preserve"> world views to appreciate diversity and influence on lives and societies now and in the past</w:t>
      </w: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 xml:space="preserve"> </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To invest and follow Arch Bishop Challenge to live out Christian values and to develop leadership skills in class 2 and class 4</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To develop opportunities for pupils to continue exploration of own religious spiritual and philosophical living their believing and thinking and to see life through multiple lens, to know where they stand and why.</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Pr="001462A1" w:rsidRDefault="0019159D" w:rsidP="0019159D">
      <w:pPr>
        <w:framePr w:h="9073" w:hRule="exact" w:hSpace="180" w:wrap="around" w:vAnchor="page" w:hAnchor="page" w:x="1465" w:y="2845"/>
        <w:rPr>
          <w:rFonts w:ascii="Arial" w:hAnsi="Arial" w:cs="Arial"/>
          <w:sz w:val="18"/>
          <w:szCs w:val="18"/>
        </w:rPr>
      </w:pPr>
      <w:r w:rsidRPr="001462A1">
        <w:rPr>
          <w:rFonts w:ascii="Arial" w:hAnsi="Arial" w:cs="Arial"/>
          <w:sz w:val="18"/>
          <w:szCs w:val="18"/>
        </w:rPr>
        <w:t xml:space="preserve">To blog and share learning in RE </w:t>
      </w:r>
    </w:p>
    <w:p w:rsidR="0019159D" w:rsidRPr="001462A1" w:rsidRDefault="0019159D" w:rsidP="0019159D">
      <w:pPr>
        <w:framePr w:h="9073" w:hRule="exact" w:hSpace="180" w:wrap="around" w:vAnchor="page" w:hAnchor="page" w:x="1465" w:y="2845"/>
        <w:rPr>
          <w:rFonts w:ascii="Arial" w:hAnsi="Arial" w:cs="Arial"/>
          <w:sz w:val="18"/>
          <w:szCs w:val="18"/>
        </w:rPr>
      </w:pPr>
    </w:p>
    <w:p w:rsidR="0019159D" w:rsidRDefault="0019159D">
      <w:pPr>
        <w:rPr>
          <w:rFonts w:ascii="Arial" w:hAnsi="Arial" w:cs="Arial"/>
          <w:b/>
          <w:bCs/>
        </w:rPr>
      </w:pPr>
    </w:p>
    <w:p w:rsidR="0019159D" w:rsidRDefault="0019159D"/>
    <w:p w:rsidR="0019159D" w:rsidRDefault="0019159D" w:rsidP="0019159D">
      <w:r w:rsidRPr="001462A1">
        <w:rPr>
          <w:rFonts w:ascii="Arial" w:hAnsi="Arial" w:cs="Arial"/>
          <w:sz w:val="18"/>
          <w:szCs w:val="18"/>
        </w:rPr>
        <w:t>To review action plan following training on new syllabus, meeting with Diocesan advisor and following SEAT training session</w:t>
      </w:r>
    </w:p>
    <w:sectPr w:rsidR="00191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00B6"/>
    <w:multiLevelType w:val="hybridMultilevel"/>
    <w:tmpl w:val="AEA8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9D"/>
    <w:rsid w:val="0019159D"/>
    <w:rsid w:val="00387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E736"/>
  <w15:chartTrackingRefBased/>
  <w15:docId w15:val="{6DB27126-744C-49C5-AD2C-4F76EC4E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59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19159D"/>
    <w:pPr>
      <w:spacing w:after="200" w:line="276" w:lineRule="auto"/>
      <w:ind w:left="720"/>
      <w:contextualSpacing/>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Nicola</dc:creator>
  <cp:keywords/>
  <dc:description/>
  <cp:lastModifiedBy>Smith, Nicola</cp:lastModifiedBy>
  <cp:revision>1</cp:revision>
  <dcterms:created xsi:type="dcterms:W3CDTF">2022-09-15T16:02:00Z</dcterms:created>
  <dcterms:modified xsi:type="dcterms:W3CDTF">2022-09-15T16:08:00Z</dcterms:modified>
</cp:coreProperties>
</file>